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1FBF7D" w14:textId="6DC18925" w:rsidR="00D36E4A" w:rsidRPr="0085477D" w:rsidRDefault="00000000" w:rsidP="0085477D">
      <w:pPr>
        <w:widowControl w:val="0"/>
        <w:pBdr>
          <w:top w:val="nil"/>
          <w:left w:val="nil"/>
          <w:bottom w:val="nil"/>
          <w:right w:val="nil"/>
          <w:between w:val="nil"/>
        </w:pBdr>
        <w:spacing w:line="276" w:lineRule="auto"/>
      </w:pPr>
      <w:r>
        <w:rPr>
          <w:rFonts w:ascii="Open Sans" w:eastAsia="Open Sans" w:hAnsi="Open Sans" w:cs="Open Sans"/>
          <w:b/>
          <w:bCs/>
          <w:color w:val="00B57D"/>
          <w:sz w:val="50"/>
          <w:szCs w:val="50"/>
        </w:rPr>
        <w:t>Quick facts and talking points “cheat sheet”</w:t>
      </w:r>
    </w:p>
    <w:p w14:paraId="0901D7BC" w14:textId="77777777" w:rsidR="00D36E4A" w:rsidRDefault="00000000">
      <w:pPr>
        <w:widowControl w:val="0"/>
        <w:spacing w:line="276" w:lineRule="auto"/>
        <w:rPr>
          <w:rFonts w:ascii="Open Sans" w:eastAsia="Open Sans" w:hAnsi="Open Sans" w:cs="Open Sans"/>
        </w:rPr>
      </w:pPr>
      <w:r>
        <w:rPr>
          <w:rFonts w:ascii="Open Sans" w:eastAsia="Open Sans" w:hAnsi="Open Sans" w:cs="Open Sans"/>
        </w:rPr>
        <w:t>Use these quick facts and talking points to help secure buy-in from your staff and encourage high participation rates from your parents.</w:t>
      </w:r>
    </w:p>
    <w:p w14:paraId="26BDF90D" w14:textId="77777777" w:rsidR="00D36E4A" w:rsidRDefault="00000000">
      <w:pPr>
        <w:pStyle w:val="Heading3"/>
        <w:widowControl w:val="0"/>
        <w:spacing w:before="280" w:after="80" w:line="276" w:lineRule="auto"/>
        <w:rPr>
          <w:rFonts w:ascii="Open Sans" w:eastAsia="Open Sans" w:hAnsi="Open Sans" w:cs="Open Sans"/>
          <w:b/>
          <w:bCs/>
          <w:color w:val="000000"/>
          <w:sz w:val="26"/>
          <w:szCs w:val="26"/>
        </w:rPr>
      </w:pPr>
      <w:bookmarkStart w:id="0" w:name="_d5y74no86q8o" w:colFirst="0" w:colLast="0"/>
      <w:bookmarkEnd w:id="0"/>
      <w:r>
        <w:rPr>
          <w:rFonts w:ascii="Open Sans" w:eastAsia="Open Sans" w:hAnsi="Open Sans" w:cs="Open Sans"/>
          <w:b/>
          <w:bCs/>
          <w:color w:val="000000"/>
          <w:sz w:val="26"/>
          <w:szCs w:val="26"/>
        </w:rPr>
        <w:t>Quick Facts to Share</w:t>
      </w:r>
    </w:p>
    <w:p w14:paraId="61083293" w14:textId="77777777" w:rsidR="00D36E4A" w:rsidRDefault="00000000">
      <w:pPr>
        <w:widowControl w:val="0"/>
        <w:numPr>
          <w:ilvl w:val="0"/>
          <w:numId w:val="6"/>
        </w:numPr>
        <w:spacing w:before="240" w:line="276" w:lineRule="auto"/>
      </w:pPr>
      <w:r>
        <w:rPr>
          <w:rFonts w:ascii="Open Sans" w:eastAsia="Open Sans" w:hAnsi="Open Sans" w:cs="Open Sans"/>
          <w:b/>
          <w:bCs/>
        </w:rPr>
        <w:t>What it is:</w:t>
      </w:r>
      <w:r>
        <w:rPr>
          <w:rFonts w:ascii="Open Sans" w:eastAsia="Open Sans" w:hAnsi="Open Sans" w:cs="Open Sans"/>
        </w:rPr>
        <w:t xml:space="preserve"> The survey is a global benchmark designed specifically for international school parents, built in partnership with COBIS and Edurio.</w:t>
      </w:r>
    </w:p>
    <w:p w14:paraId="12891CDA" w14:textId="77777777" w:rsidR="00D36E4A" w:rsidRDefault="00000000">
      <w:pPr>
        <w:widowControl w:val="0"/>
        <w:numPr>
          <w:ilvl w:val="0"/>
          <w:numId w:val="6"/>
        </w:numPr>
        <w:spacing w:line="276" w:lineRule="auto"/>
      </w:pPr>
      <w:r>
        <w:rPr>
          <w:rFonts w:ascii="Open Sans" w:eastAsia="Open Sans" w:hAnsi="Open Sans" w:cs="Open Sans"/>
          <w:b/>
          <w:bCs/>
        </w:rPr>
        <w:t>The backing:</w:t>
      </w:r>
      <w:r>
        <w:rPr>
          <w:rFonts w:ascii="Open Sans" w:eastAsia="Open Sans" w:hAnsi="Open Sans" w:cs="Open Sans"/>
        </w:rPr>
        <w:t xml:space="preserve"> It is rooted in the largest parent voice dataset in UK education, which surveyed 585 schools and heard from 72,500 parents.</w:t>
      </w:r>
    </w:p>
    <w:p w14:paraId="31249CCE" w14:textId="77777777" w:rsidR="00D36E4A" w:rsidRDefault="00000000">
      <w:pPr>
        <w:widowControl w:val="0"/>
        <w:numPr>
          <w:ilvl w:val="0"/>
          <w:numId w:val="6"/>
        </w:numPr>
        <w:spacing w:line="276" w:lineRule="auto"/>
      </w:pPr>
      <w:r>
        <w:rPr>
          <w:rFonts w:ascii="Open Sans" w:eastAsia="Open Sans" w:hAnsi="Open Sans" w:cs="Open Sans"/>
          <w:b/>
          <w:bCs/>
        </w:rPr>
        <w:t>The cost:</w:t>
      </w:r>
      <w:r>
        <w:rPr>
          <w:rFonts w:ascii="Open Sans" w:eastAsia="Open Sans" w:hAnsi="Open Sans" w:cs="Open Sans"/>
        </w:rPr>
        <w:t xml:space="preserve"> Every COBIS member school receives this professionally designed survey for free.</w:t>
      </w:r>
    </w:p>
    <w:p w14:paraId="64A05ADC" w14:textId="77777777" w:rsidR="00D36E4A" w:rsidRDefault="00000000">
      <w:pPr>
        <w:widowControl w:val="0"/>
        <w:numPr>
          <w:ilvl w:val="0"/>
          <w:numId w:val="6"/>
        </w:numPr>
        <w:spacing w:line="276" w:lineRule="auto"/>
      </w:pPr>
      <w:r>
        <w:rPr>
          <w:rFonts w:ascii="Open Sans" w:eastAsia="Open Sans" w:hAnsi="Open Sans" w:cs="Open Sans"/>
          <w:b/>
          <w:bCs/>
        </w:rPr>
        <w:t>The scope:</w:t>
      </w:r>
      <w:r>
        <w:rPr>
          <w:rFonts w:ascii="Open Sans" w:eastAsia="Open Sans" w:hAnsi="Open Sans" w:cs="Open Sans"/>
        </w:rPr>
        <w:t xml:space="preserve"> The survey provides a comprehensive look at the parent and carer experience by covering 14 distinct themes.</w:t>
      </w:r>
    </w:p>
    <w:p w14:paraId="76CA8375" w14:textId="77777777" w:rsidR="00D36E4A" w:rsidRDefault="00000000">
      <w:pPr>
        <w:widowControl w:val="0"/>
        <w:numPr>
          <w:ilvl w:val="0"/>
          <w:numId w:val="6"/>
        </w:numPr>
        <w:spacing w:after="240" w:line="276" w:lineRule="auto"/>
      </w:pPr>
      <w:r>
        <w:rPr>
          <w:rFonts w:ascii="Open Sans" w:eastAsia="Open Sans" w:hAnsi="Open Sans" w:cs="Open Sans"/>
          <w:b/>
          <w:bCs/>
        </w:rPr>
        <w:t>Key themes covered:</w:t>
      </w:r>
      <w:r>
        <w:rPr>
          <w:rFonts w:ascii="Open Sans" w:eastAsia="Open Sans" w:hAnsi="Open Sans" w:cs="Open Sans"/>
        </w:rPr>
        <w:t xml:space="preserve"> Topics include admissions and onboarding, international mobility, pupil needs, pathways, readiness and digital life, communication methods, school accessibility, mutual trust and respect, parental confidence, leadership and direction, diversity, equity and inclusion, value for money and fees, and general school feedback.</w:t>
      </w:r>
    </w:p>
    <w:p w14:paraId="52222207" w14:textId="77777777" w:rsidR="00D36E4A" w:rsidRDefault="00000000">
      <w:pPr>
        <w:pStyle w:val="Heading3"/>
        <w:widowControl w:val="0"/>
        <w:spacing w:before="280" w:after="80" w:line="276" w:lineRule="auto"/>
        <w:rPr>
          <w:rFonts w:ascii="Open Sans" w:eastAsia="Open Sans" w:hAnsi="Open Sans" w:cs="Open Sans"/>
          <w:b/>
          <w:bCs/>
          <w:color w:val="000000"/>
          <w:sz w:val="26"/>
          <w:szCs w:val="26"/>
        </w:rPr>
      </w:pPr>
      <w:bookmarkStart w:id="1" w:name="_douculqyvrhi" w:colFirst="0" w:colLast="0"/>
      <w:bookmarkEnd w:id="1"/>
      <w:r>
        <w:rPr>
          <w:rFonts w:ascii="Open Sans" w:eastAsia="Open Sans" w:hAnsi="Open Sans" w:cs="Open Sans"/>
          <w:b/>
          <w:bCs/>
          <w:color w:val="000000"/>
          <w:sz w:val="26"/>
          <w:szCs w:val="26"/>
        </w:rPr>
        <w:t>Talking Points: Briefing Your Staff</w:t>
      </w:r>
    </w:p>
    <w:p w14:paraId="0280506C" w14:textId="77777777" w:rsidR="00D36E4A" w:rsidRDefault="00000000">
      <w:pPr>
        <w:widowControl w:val="0"/>
        <w:spacing w:before="240" w:after="240" w:line="276" w:lineRule="auto"/>
        <w:rPr>
          <w:rFonts w:ascii="Open Sans" w:eastAsia="Open Sans" w:hAnsi="Open Sans" w:cs="Open Sans"/>
        </w:rPr>
      </w:pPr>
      <w:r>
        <w:rPr>
          <w:rFonts w:ascii="Open Sans" w:eastAsia="Open Sans" w:hAnsi="Open Sans" w:cs="Open Sans"/>
        </w:rPr>
        <w:t>When introducing this to our teaching and administrative teams, we want them to see this as a tool for growth rather than just another administrative task.</w:t>
      </w:r>
    </w:p>
    <w:p w14:paraId="0F99E59A" w14:textId="77777777" w:rsidR="00D36E4A" w:rsidRDefault="00000000">
      <w:pPr>
        <w:widowControl w:val="0"/>
        <w:numPr>
          <w:ilvl w:val="0"/>
          <w:numId w:val="7"/>
        </w:numPr>
        <w:spacing w:before="240" w:line="276" w:lineRule="auto"/>
      </w:pPr>
      <w:r>
        <w:rPr>
          <w:rFonts w:ascii="Open Sans" w:eastAsia="Open Sans" w:hAnsi="Open Sans" w:cs="Open Sans"/>
          <w:b/>
          <w:bCs/>
        </w:rPr>
        <w:t>Finding our edge:</w:t>
      </w:r>
      <w:r>
        <w:rPr>
          <w:rFonts w:ascii="Open Sans" w:eastAsia="Open Sans" w:hAnsi="Open Sans" w:cs="Open Sans"/>
        </w:rPr>
        <w:t xml:space="preserve"> What parents truly remember and recommend is how our school culture makes them feel. This survey will help us differentiate ourselves on culture.</w:t>
      </w:r>
    </w:p>
    <w:p w14:paraId="1E09F86D" w14:textId="77777777" w:rsidR="00D36E4A" w:rsidRDefault="00000000">
      <w:pPr>
        <w:widowControl w:val="0"/>
        <w:numPr>
          <w:ilvl w:val="0"/>
          <w:numId w:val="7"/>
        </w:numPr>
        <w:spacing w:line="276" w:lineRule="auto"/>
      </w:pPr>
      <w:r>
        <w:rPr>
          <w:rFonts w:ascii="Open Sans" w:eastAsia="Open Sans" w:hAnsi="Open Sans" w:cs="Open Sans"/>
          <w:b/>
          <w:bCs/>
        </w:rPr>
        <w:t>Boosting recruitment:</w:t>
      </w:r>
      <w:r>
        <w:rPr>
          <w:rFonts w:ascii="Open Sans" w:eastAsia="Open Sans" w:hAnsi="Open Sans" w:cs="Open Sans"/>
        </w:rPr>
        <w:t xml:space="preserve"> By understanding what our families genuinely value, we can identify our Unique Selling Proposition (USP). This allows us to turn satisfied parents into marketers and win enrolments before they are even decided.</w:t>
      </w:r>
    </w:p>
    <w:p w14:paraId="7F8C2FE8" w14:textId="77777777" w:rsidR="00D36E4A" w:rsidRDefault="00000000">
      <w:pPr>
        <w:widowControl w:val="0"/>
        <w:numPr>
          <w:ilvl w:val="0"/>
          <w:numId w:val="7"/>
        </w:numPr>
        <w:spacing w:line="276" w:lineRule="auto"/>
      </w:pPr>
      <w:r>
        <w:rPr>
          <w:rFonts w:ascii="Open Sans" w:eastAsia="Open Sans" w:hAnsi="Open Sans" w:cs="Open Sans"/>
          <w:b/>
          <w:bCs/>
        </w:rPr>
        <w:t>Justifying our value:</w:t>
      </w:r>
      <w:r>
        <w:rPr>
          <w:rFonts w:ascii="Open Sans" w:eastAsia="Open Sans" w:hAnsi="Open Sans" w:cs="Open Sans"/>
        </w:rPr>
        <w:t xml:space="preserve"> The data we gather will give us the evidence needed to confidently connect our fee levels to the lived experiences of our families.</w:t>
      </w:r>
    </w:p>
    <w:p w14:paraId="4016CDF8" w14:textId="77777777" w:rsidR="00D36E4A" w:rsidRDefault="00000000">
      <w:pPr>
        <w:widowControl w:val="0"/>
        <w:numPr>
          <w:ilvl w:val="0"/>
          <w:numId w:val="7"/>
        </w:numPr>
        <w:spacing w:line="276" w:lineRule="auto"/>
      </w:pPr>
      <w:r>
        <w:rPr>
          <w:rFonts w:ascii="Open Sans" w:eastAsia="Open Sans" w:hAnsi="Open Sans" w:cs="Open Sans"/>
          <w:b/>
          <w:bCs/>
        </w:rPr>
        <w:t>A commitment to action, not just data:</w:t>
      </w:r>
      <w:r>
        <w:rPr>
          <w:rFonts w:ascii="Open Sans" w:eastAsia="Open Sans" w:hAnsi="Open Sans" w:cs="Open Sans"/>
        </w:rPr>
        <w:t xml:space="preserve"> We are adopting the Edurio Listening Framework, which means we will read beyond the headline numbers to turn those insights into priorities and visibly communicate our actions to close the loop.</w:t>
      </w:r>
    </w:p>
    <w:p w14:paraId="45E87225" w14:textId="77777777" w:rsidR="00D36E4A" w:rsidRDefault="00000000">
      <w:pPr>
        <w:widowControl w:val="0"/>
        <w:numPr>
          <w:ilvl w:val="0"/>
          <w:numId w:val="7"/>
        </w:numPr>
        <w:spacing w:after="240" w:line="276" w:lineRule="auto"/>
      </w:pPr>
      <w:r>
        <w:rPr>
          <w:rFonts w:ascii="Open Sans" w:eastAsia="Open Sans" w:hAnsi="Open Sans" w:cs="Open Sans"/>
          <w:b/>
          <w:bCs/>
        </w:rPr>
        <w:t>Mindset matters:</w:t>
      </w:r>
      <w:r>
        <w:rPr>
          <w:rFonts w:ascii="Open Sans" w:eastAsia="Open Sans" w:hAnsi="Open Sans" w:cs="Open Sans"/>
        </w:rPr>
        <w:t xml:space="preserve"> We must approach this feedback by practising empathy, meeting responses with curiosity, and trying to understand where the respondent is coming from.</w:t>
      </w:r>
    </w:p>
    <w:p w14:paraId="016FC120" w14:textId="77777777" w:rsidR="00D36E4A" w:rsidRDefault="00D36E4A">
      <w:pPr>
        <w:pStyle w:val="Heading3"/>
        <w:widowControl w:val="0"/>
        <w:spacing w:before="280" w:after="80" w:line="276" w:lineRule="auto"/>
        <w:rPr>
          <w:rFonts w:ascii="Open Sans" w:eastAsia="Open Sans" w:hAnsi="Open Sans" w:cs="Open Sans"/>
          <w:b/>
          <w:bCs/>
          <w:color w:val="000000"/>
          <w:sz w:val="26"/>
          <w:szCs w:val="26"/>
        </w:rPr>
      </w:pPr>
      <w:bookmarkStart w:id="2" w:name="_h8oqievliit0" w:colFirst="0" w:colLast="0"/>
      <w:bookmarkEnd w:id="2"/>
    </w:p>
    <w:p w14:paraId="37508746" w14:textId="77777777" w:rsidR="00D36E4A" w:rsidRDefault="00000000">
      <w:pPr>
        <w:pStyle w:val="Heading3"/>
        <w:widowControl w:val="0"/>
        <w:spacing w:before="280" w:after="80" w:line="276" w:lineRule="auto"/>
        <w:rPr>
          <w:rFonts w:ascii="Open Sans" w:eastAsia="Open Sans" w:hAnsi="Open Sans" w:cs="Open Sans"/>
          <w:b/>
          <w:bCs/>
          <w:color w:val="000000"/>
          <w:sz w:val="26"/>
          <w:szCs w:val="26"/>
        </w:rPr>
      </w:pPr>
      <w:bookmarkStart w:id="3" w:name="_r1lk6zmm5i9u" w:colFirst="0" w:colLast="0"/>
      <w:bookmarkEnd w:id="3"/>
      <w:r>
        <w:rPr>
          <w:rFonts w:ascii="Open Sans" w:eastAsia="Open Sans" w:hAnsi="Open Sans" w:cs="Open Sans"/>
          <w:b/>
          <w:bCs/>
          <w:color w:val="000000"/>
          <w:sz w:val="26"/>
          <w:szCs w:val="26"/>
        </w:rPr>
        <w:lastRenderedPageBreak/>
        <w:t>Talking Points: Engaging Your Parents</w:t>
      </w:r>
    </w:p>
    <w:p w14:paraId="27624713" w14:textId="77777777" w:rsidR="00D36E4A" w:rsidRDefault="00000000">
      <w:pPr>
        <w:widowControl w:val="0"/>
        <w:spacing w:before="240" w:after="240" w:line="276" w:lineRule="auto"/>
        <w:rPr>
          <w:rFonts w:ascii="Open Sans" w:eastAsia="Open Sans" w:hAnsi="Open Sans" w:cs="Open Sans"/>
        </w:rPr>
      </w:pPr>
      <w:r>
        <w:rPr>
          <w:rFonts w:ascii="Open Sans" w:eastAsia="Open Sans" w:hAnsi="Open Sans" w:cs="Open Sans"/>
        </w:rPr>
        <w:t>When speaking or writing to parents, the focus should be on building psychological safety and ensuring they know their time will lead to tangible outcomes.</w:t>
      </w:r>
    </w:p>
    <w:p w14:paraId="004D5D27" w14:textId="77777777" w:rsidR="00D36E4A" w:rsidRDefault="00000000">
      <w:pPr>
        <w:widowControl w:val="0"/>
        <w:numPr>
          <w:ilvl w:val="0"/>
          <w:numId w:val="3"/>
        </w:numPr>
        <w:spacing w:before="240" w:line="276" w:lineRule="auto"/>
      </w:pPr>
      <w:r>
        <w:rPr>
          <w:rFonts w:ascii="Open Sans" w:eastAsia="Open Sans" w:hAnsi="Open Sans" w:cs="Open Sans"/>
          <w:b/>
          <w:bCs/>
        </w:rPr>
        <w:t>We want a genuine connection:</w:t>
      </w:r>
      <w:r>
        <w:rPr>
          <w:rFonts w:ascii="Open Sans" w:eastAsia="Open Sans" w:hAnsi="Open Sans" w:cs="Open Sans"/>
        </w:rPr>
        <w:t xml:space="preserve"> While many parents across the sector find it easy to contact their schools, far fewer feel their feedback actually has an impact. We want to ensure that contact and communication actually equal connection.</w:t>
      </w:r>
    </w:p>
    <w:p w14:paraId="32FB4BF4" w14:textId="77777777" w:rsidR="00D36E4A" w:rsidRDefault="00000000">
      <w:pPr>
        <w:widowControl w:val="0"/>
        <w:numPr>
          <w:ilvl w:val="0"/>
          <w:numId w:val="3"/>
        </w:numPr>
        <w:spacing w:line="276" w:lineRule="auto"/>
      </w:pPr>
      <w:r>
        <w:rPr>
          <w:rFonts w:ascii="Open Sans" w:eastAsia="Open Sans" w:hAnsi="Open Sans" w:cs="Open Sans"/>
          <w:b/>
          <w:bCs/>
        </w:rPr>
        <w:t>A safe space to share:</w:t>
      </w:r>
      <w:r>
        <w:rPr>
          <w:rFonts w:ascii="Open Sans" w:eastAsia="Open Sans" w:hAnsi="Open Sans" w:cs="Open Sans"/>
        </w:rPr>
        <w:t xml:space="preserve"> We are providing a genuine, psychologically safe space for you to share what you think and feel about the school.</w:t>
      </w:r>
    </w:p>
    <w:p w14:paraId="6D9D9E9D" w14:textId="77777777" w:rsidR="00D36E4A" w:rsidRDefault="00000000">
      <w:pPr>
        <w:widowControl w:val="0"/>
        <w:numPr>
          <w:ilvl w:val="0"/>
          <w:numId w:val="3"/>
        </w:numPr>
        <w:spacing w:line="276" w:lineRule="auto"/>
      </w:pPr>
      <w:r>
        <w:rPr>
          <w:rFonts w:ascii="Open Sans" w:eastAsia="Open Sans" w:hAnsi="Open Sans" w:cs="Open Sans"/>
          <w:b/>
          <w:bCs/>
        </w:rPr>
        <w:t>Comprehensive feedback:</w:t>
      </w:r>
      <w:r>
        <w:rPr>
          <w:rFonts w:ascii="Open Sans" w:eastAsia="Open Sans" w:hAnsi="Open Sans" w:cs="Open Sans"/>
        </w:rPr>
        <w:t xml:space="preserve"> Because this survey covers 14 specific themes – ranging from communication methods and pupil needs to value for money – it allows us to understand your complete experience.</w:t>
      </w:r>
    </w:p>
    <w:p w14:paraId="52DAE67E" w14:textId="77777777" w:rsidR="00D36E4A" w:rsidRDefault="00000000">
      <w:pPr>
        <w:widowControl w:val="0"/>
        <w:numPr>
          <w:ilvl w:val="0"/>
          <w:numId w:val="3"/>
        </w:numPr>
        <w:spacing w:line="276" w:lineRule="auto"/>
      </w:pPr>
      <w:r>
        <w:rPr>
          <w:rFonts w:ascii="Open Sans" w:eastAsia="Open Sans" w:hAnsi="Open Sans" w:cs="Open Sans"/>
          <w:b/>
          <w:bCs/>
        </w:rPr>
        <w:t>Your voice represents everyone:</w:t>
      </w:r>
      <w:r>
        <w:rPr>
          <w:rFonts w:ascii="Open Sans" w:eastAsia="Open Sans" w:hAnsi="Open Sans" w:cs="Open Sans"/>
        </w:rPr>
        <w:t xml:space="preserve"> We are championing inclusiveness; we want to ensure the voices we hear reflect our entire community, not just the loudest few.</w:t>
      </w:r>
    </w:p>
    <w:p w14:paraId="406584D5" w14:textId="4CCBF392" w:rsidR="00D36E4A" w:rsidRPr="0085477D" w:rsidRDefault="00000000" w:rsidP="0085477D">
      <w:pPr>
        <w:widowControl w:val="0"/>
        <w:numPr>
          <w:ilvl w:val="0"/>
          <w:numId w:val="3"/>
        </w:numPr>
        <w:spacing w:after="240" w:line="276" w:lineRule="auto"/>
      </w:pPr>
      <w:r>
        <w:rPr>
          <w:rFonts w:ascii="Open Sans" w:eastAsia="Open Sans" w:hAnsi="Open Sans" w:cs="Open Sans"/>
          <w:b/>
          <w:bCs/>
        </w:rPr>
        <w:t>We promise to close the loop:</w:t>
      </w:r>
      <w:r>
        <w:rPr>
          <w:rFonts w:ascii="Open Sans" w:eastAsia="Open Sans" w:hAnsi="Open Sans" w:cs="Open Sans"/>
        </w:rPr>
        <w:t xml:space="preserve"> We are committed to modelling openness by sharing what we hear, including the hard parts, because transparency builds trust. We will show you visibly that your voice has been heard.</w:t>
      </w:r>
    </w:p>
    <w:sectPr w:rsidR="00D36E4A" w:rsidRPr="0085477D">
      <w:headerReference w:type="default" r:id="rId7"/>
      <w:footerReference w:type="default" r:id="rId8"/>
      <w:pgSz w:w="11906" w:h="16838"/>
      <w:pgMar w:top="720" w:right="1000" w:bottom="720" w:left="1000" w:header="863"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73C53E" w14:textId="77777777" w:rsidR="00503301" w:rsidRDefault="00503301">
      <w:r>
        <w:separator/>
      </w:r>
    </w:p>
  </w:endnote>
  <w:endnote w:type="continuationSeparator" w:id="0">
    <w:p w14:paraId="3B0B7705" w14:textId="77777777" w:rsidR="00503301" w:rsidRDefault="005033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98A436C-E0B7-3640-BAD7-4300D9E0AE2D}"/>
  </w:font>
  <w:font w:name="Arial">
    <w:panose1 w:val="020B0604020202020204"/>
    <w:charset w:val="00"/>
    <w:family w:val="swiss"/>
    <w:pitch w:val="variable"/>
    <w:sig w:usb0="E0002AFF" w:usb1="C0007843" w:usb2="00000009" w:usb3="00000000" w:csb0="000001FF" w:csb1="00000000"/>
    <w:embedRegular r:id="rId2" w:fontKey="{4A1D24D2-ED34-7344-A499-2886FA577AF9}"/>
    <w:embedItalic r:id="rId3" w:fontKey="{F01CA774-7736-334C-A5B6-8E52A7611D12}"/>
  </w:font>
  <w:font w:name="Georgia">
    <w:panose1 w:val="02040502050405020303"/>
    <w:charset w:val="00"/>
    <w:family w:val="roman"/>
    <w:pitch w:val="variable"/>
    <w:sig w:usb0="00000287" w:usb1="00000000" w:usb2="00000000" w:usb3="00000000" w:csb0="0000009F" w:csb1="00000000"/>
    <w:embedItalic r:id="rId4" w:fontKey="{0C62CE3F-097D-1044-98A4-A19D0D38BD15}"/>
  </w:font>
  <w:font w:name="Open Sans">
    <w:panose1 w:val="020B0606030504020204"/>
    <w:charset w:val="00"/>
    <w:family w:val="swiss"/>
    <w:pitch w:val="variable"/>
    <w:sig w:usb0="E00002EF" w:usb1="4000205B" w:usb2="00000028" w:usb3="00000000" w:csb0="0000019F" w:csb1="00000000"/>
    <w:embedRegular r:id="rId5" w:fontKey="{B8001784-CE86-7C48-BFDF-FFF3036E28E5}"/>
    <w:embedBold r:id="rId6" w:fontKey="{9A994C8B-0CED-FB47-BE3A-AE6CCDD774DE}"/>
  </w:font>
  <w:font w:name="Calibri">
    <w:panose1 w:val="020F0502020204030204"/>
    <w:charset w:val="00"/>
    <w:family w:val="swiss"/>
    <w:pitch w:val="variable"/>
    <w:sig w:usb0="E0002AFF" w:usb1="C000247B" w:usb2="00000009" w:usb3="00000000" w:csb0="000001FF" w:csb1="00000000"/>
    <w:embedRegular r:id="rId7" w:fontKey="{06380D64-F622-E841-A68B-F365A756462D}"/>
  </w:font>
  <w:font w:name="Cambria">
    <w:panose1 w:val="02040503050406030204"/>
    <w:charset w:val="00"/>
    <w:family w:val="roman"/>
    <w:notTrueType/>
    <w:pitch w:val="default"/>
    <w:embedRegular r:id="rId8" w:fontKey="{714689AF-441D-9D4D-B65C-56BA06A6349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64B4F" w14:textId="77777777" w:rsidR="00D36E4A" w:rsidRDefault="00000000">
    <w:pPr>
      <w:rPr>
        <w:color w:val="00B57D"/>
      </w:rPr>
    </w:pPr>
    <w:r>
      <w:rPr>
        <w:color w:val="00B57D"/>
      </w:rPr>
      <w:t>––––––––––––––––––––––––––––––––––––––––––––––––––––––––––––––––––––––––––––––––</w:t>
    </w:r>
  </w:p>
  <w:p w14:paraId="48C3F874" w14:textId="77777777" w:rsidR="00D36E4A" w:rsidRDefault="00D36E4A">
    <w:pPr>
      <w:rPr>
        <w:color w:val="00B57D"/>
        <w:sz w:val="12"/>
        <w:szCs w:val="12"/>
      </w:rPr>
    </w:pPr>
  </w:p>
  <w:p w14:paraId="211F636B" w14:textId="77777777" w:rsidR="00D36E4A" w:rsidRDefault="00000000">
    <w:pPr>
      <w:rPr>
        <w:color w:val="00B57D"/>
      </w:rPr>
    </w:pPr>
    <w:hyperlink r:id="rId1">
      <w:r>
        <w:rPr>
          <w:color w:val="00B57D"/>
        </w:rPr>
        <w:t>home.edurio.com</w:t>
      </w:r>
    </w:hyperlink>
    <w:r>
      <w:rPr>
        <w:color w:val="00B57D"/>
      </w:rPr>
      <w:t xml:space="preserve"> </w:t>
    </w:r>
    <w:r>
      <w:rPr>
        <w:color w:val="00B57D"/>
      </w:rPr>
      <w:tab/>
    </w:r>
    <w:r>
      <w:rPr>
        <w:color w:val="00B57D"/>
      </w:rPr>
      <w:tab/>
    </w:r>
    <w:r>
      <w:rPr>
        <w:color w:val="00B57D"/>
      </w:rPr>
      <w:tab/>
    </w:r>
    <w:r>
      <w:rPr>
        <w:color w:val="00B57D"/>
      </w:rPr>
      <w:tab/>
    </w:r>
    <w:r>
      <w:rPr>
        <w:color w:val="00B57D"/>
      </w:rPr>
      <w:tab/>
    </w:r>
    <w:r>
      <w:rPr>
        <w:color w:val="00B57D"/>
      </w:rPr>
      <w:tab/>
    </w:r>
    <w:r>
      <w:rPr>
        <w:color w:val="00B57D"/>
      </w:rPr>
      <w:tab/>
    </w:r>
    <w:r>
      <w:rPr>
        <w:color w:val="00B57D"/>
      </w:rPr>
      <w:tab/>
    </w:r>
    <w:r>
      <w:rPr>
        <w:color w:val="00B57D"/>
      </w:rPr>
      <w:tab/>
      <w:t xml:space="preserve"> hello@edurio.com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35D6B9" w14:textId="77777777" w:rsidR="00503301" w:rsidRDefault="00503301">
      <w:r>
        <w:separator/>
      </w:r>
    </w:p>
  </w:footnote>
  <w:footnote w:type="continuationSeparator" w:id="0">
    <w:p w14:paraId="1A361696" w14:textId="77777777" w:rsidR="00503301" w:rsidRDefault="005033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4BF04" w14:textId="77777777" w:rsidR="00D36E4A" w:rsidRDefault="00000000">
    <w:r>
      <w:rPr>
        <w:noProof/>
      </w:rPr>
      <w:drawing>
        <wp:anchor distT="114300" distB="114300" distL="114300" distR="114300" simplePos="0" relativeHeight="251658240" behindDoc="0" locked="0" layoutInCell="1" hidden="0" allowOverlap="1" wp14:anchorId="18AF8146" wp14:editId="1FFF29A2">
          <wp:simplePos x="0" y="0"/>
          <wp:positionH relativeFrom="column">
            <wp:posOffset>5520199</wp:posOffset>
          </wp:positionH>
          <wp:positionV relativeFrom="paragraph">
            <wp:posOffset>-257174</wp:posOffset>
          </wp:positionV>
          <wp:extent cx="718676" cy="283422"/>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18676" cy="283422"/>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A29B4"/>
    <w:multiLevelType w:val="multilevel"/>
    <w:tmpl w:val="552C07B0"/>
    <w:lvl w:ilvl="0">
      <w:start w:val="1"/>
      <w:numFmt w:val="decimal"/>
      <w:lvlText w:val="%1."/>
      <w:lvlJc w:val="left"/>
      <w:pPr>
        <w:ind w:left="48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FB25824"/>
    <w:multiLevelType w:val="multilevel"/>
    <w:tmpl w:val="4F562C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DEA4508"/>
    <w:multiLevelType w:val="multilevel"/>
    <w:tmpl w:val="FA10CC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6E32D7F"/>
    <w:multiLevelType w:val="multilevel"/>
    <w:tmpl w:val="55A040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7F83958"/>
    <w:multiLevelType w:val="multilevel"/>
    <w:tmpl w:val="25A695C8"/>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360"/>
      </w:pPr>
    </w:lvl>
  </w:abstractNum>
  <w:abstractNum w:abstractNumId="5" w15:restartNumberingAfterBreak="0">
    <w:nsid w:val="78DD05DF"/>
    <w:multiLevelType w:val="multilevel"/>
    <w:tmpl w:val="BFE431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C0F1625"/>
    <w:multiLevelType w:val="multilevel"/>
    <w:tmpl w:val="8C2624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50968222">
    <w:abstractNumId w:val="3"/>
  </w:num>
  <w:num w:numId="2" w16cid:durableId="145364693">
    <w:abstractNumId w:val="5"/>
  </w:num>
  <w:num w:numId="3" w16cid:durableId="222836178">
    <w:abstractNumId w:val="2"/>
  </w:num>
  <w:num w:numId="4" w16cid:durableId="692074779">
    <w:abstractNumId w:val="0"/>
  </w:num>
  <w:num w:numId="5" w16cid:durableId="2018458851">
    <w:abstractNumId w:val="4"/>
  </w:num>
  <w:num w:numId="6" w16cid:durableId="1450855995">
    <w:abstractNumId w:val="6"/>
  </w:num>
  <w:num w:numId="7" w16cid:durableId="3874606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6E4A"/>
    <w:rsid w:val="004767B4"/>
    <w:rsid w:val="00503301"/>
    <w:rsid w:val="0085477D"/>
    <w:rsid w:val="00D36E4A"/>
  </w:rsids>
  <m:mathPr>
    <m:mathFont m:val="Cambria Math"/>
    <m:brkBin m:val="before"/>
    <m:brkBinSub m:val="--"/>
    <m:smallFrac m:val="0"/>
    <m:dispDef/>
    <m:lMargin m:val="0"/>
    <m:rMargin m:val="0"/>
    <m:defJc m:val="centerGroup"/>
    <m:wrapIndent m:val="1440"/>
    <m:intLim m:val="subSup"/>
    <m:naryLim m:val="undOvr"/>
  </m:mathPr>
  <w:themeFontLang w:val="en-LV"/>
  <w:clrSchemeMapping w:bg1="light1" w:t1="dark1" w:bg2="light2" w:t2="dark2" w:accent1="accent1" w:accent2="accent2" w:accent3="accent3" w:accent4="accent4" w:accent5="accent5" w:accent6="accent6" w:hyperlink="hyperlink" w:followedHyperlink="followedHyperlink"/>
  <w:decimalSymbol w:val=","/>
  <w:listSeparator w:val=","/>
  <w14:docId w14:val="0C37CB94"/>
  <w15:docId w15:val="{409C8BC6-C01D-8B48-B548-2EDB1FBC7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LV"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outlineLvl w:val="0"/>
    </w:pPr>
    <w:rPr>
      <w:color w:val="2E74B5"/>
      <w:sz w:val="32"/>
      <w:szCs w:val="32"/>
    </w:rPr>
  </w:style>
  <w:style w:type="paragraph" w:styleId="Heading2">
    <w:name w:val="heading 2"/>
    <w:basedOn w:val="Normal"/>
    <w:next w:val="Normal"/>
    <w:uiPriority w:val="9"/>
    <w:unhideWhenUsed/>
    <w:qFormat/>
    <w:pPr>
      <w:pBdr>
        <w:top w:val="nil"/>
        <w:left w:val="nil"/>
        <w:bottom w:val="nil"/>
        <w:right w:val="nil"/>
        <w:between w:val="nil"/>
      </w:pBdr>
      <w:outlineLvl w:val="1"/>
    </w:pPr>
    <w:rPr>
      <w:color w:val="2E74B5"/>
      <w:sz w:val="26"/>
      <w:szCs w:val="26"/>
    </w:rPr>
  </w:style>
  <w:style w:type="paragraph" w:styleId="Heading3">
    <w:name w:val="heading 3"/>
    <w:basedOn w:val="Normal"/>
    <w:next w:val="Normal"/>
    <w:uiPriority w:val="9"/>
    <w:unhideWhenUsed/>
    <w:qFormat/>
    <w:pPr>
      <w:pBdr>
        <w:top w:val="nil"/>
        <w:left w:val="nil"/>
        <w:bottom w:val="nil"/>
        <w:right w:val="nil"/>
        <w:between w:val="nil"/>
      </w:pBdr>
      <w:outlineLvl w:val="2"/>
    </w:pPr>
    <w:rPr>
      <w:color w:val="1F4D78"/>
      <w:sz w:val="24"/>
      <w:szCs w:val="24"/>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home.edurio.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495</Words>
  <Characters>2823</Characters>
  <Application>Microsoft Office Word</Application>
  <DocSecurity>0</DocSecurity>
  <Lines>23</Lines>
  <Paragraphs>6</Paragraphs>
  <ScaleCrop>false</ScaleCrop>
  <Company/>
  <LinksUpToDate>false</LinksUpToDate>
  <CharactersWithSpaces>3312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Helēna Kate Hamina</cp:lastModifiedBy>
  <cp:revision>2</cp:revision>
  <dcterms:created xsi:type="dcterms:W3CDTF">2026-05-17T18:44:00Z</dcterms:created>
  <dcterms:modified xsi:type="dcterms:W3CDTF">2026-05-17T18:45:00Z</dcterms:modified>
</cp:coreProperties>
</file>